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359" w:rsidRDefault="000A2359" w:rsidP="002856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Το Δημοκρίτειο Πανεπιστήμιο Θράκης  συμμετέχει στην </w:t>
      </w:r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Διεθνή Έκθεση Τροφίμων και Ποτών </w:t>
      </w:r>
      <w:r w:rsidRPr="000A2359">
        <w:rPr>
          <w:rFonts w:ascii="Calibri" w:eastAsia="Times New Roman" w:hAnsi="Calibri" w:cs="Calibri"/>
          <w:b/>
          <w:i/>
          <w:color w:val="222222"/>
          <w:sz w:val="24"/>
          <w:szCs w:val="24"/>
          <w:lang w:eastAsia="el-GR"/>
        </w:rPr>
        <w:t>FOOD &amp; DRINKS</w:t>
      </w:r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 </w:t>
      </w:r>
    </w:p>
    <w:p w:rsidR="000A2359" w:rsidRDefault="000A2359" w:rsidP="002856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</w:p>
    <w:p w:rsidR="00D55A37" w:rsidRPr="00D55A37" w:rsidRDefault="00285633" w:rsidP="002856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Το Δημοκρίτειο Πανεπιστήμιο Θράκης, ως Συντονιστής του </w:t>
      </w:r>
      <w:r w:rsidRPr="00285633">
        <w:rPr>
          <w:rFonts w:ascii="Calibri" w:eastAsia="Times New Roman" w:hAnsi="Calibri" w:cs="Calibri"/>
          <w:b/>
          <w:color w:val="222222"/>
          <w:sz w:val="24"/>
          <w:szCs w:val="24"/>
          <w:lang w:eastAsia="el-GR"/>
        </w:rPr>
        <w:t xml:space="preserve">Κόμβου EIT </w:t>
      </w:r>
      <w:proofErr w:type="spellStart"/>
      <w:r w:rsidRPr="00285633">
        <w:rPr>
          <w:rFonts w:ascii="Calibri" w:eastAsia="Times New Roman" w:hAnsi="Calibri" w:cs="Calibri"/>
          <w:b/>
          <w:color w:val="222222"/>
          <w:sz w:val="24"/>
          <w:szCs w:val="24"/>
          <w:lang w:eastAsia="el-GR"/>
        </w:rPr>
        <w:t>Food</w:t>
      </w:r>
      <w:proofErr w:type="spellEnd"/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 στην Ελλάδα,</w:t>
      </w:r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 συμμετέχει </w:t>
      </w:r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 στη Διεθνή Έκθεση Τροφίμων και Ποτών FOOD &amp;</w:t>
      </w:r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 </w:t>
      </w:r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DRINKS </w:t>
      </w:r>
      <w:proofErr w:type="spellStart"/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by</w:t>
      </w:r>
      <w:proofErr w:type="spellEnd"/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 </w:t>
      </w:r>
      <w:proofErr w:type="spellStart"/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Detrop</w:t>
      </w:r>
      <w:proofErr w:type="spellEnd"/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, που θα πραγματοποιηθεί στο Διεθνές Εκθεσιακό Κέντρο Θεσσαλονίκης, ΔΕΘ-HELEXPO το</w:t>
      </w:r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 </w:t>
      </w:r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χρονικό διάστημα </w:t>
      </w:r>
      <w:r w:rsidRPr="000A2359">
        <w:rPr>
          <w:rFonts w:ascii="Calibri" w:eastAsia="Times New Roman" w:hAnsi="Calibri" w:cs="Calibri"/>
          <w:b/>
          <w:i/>
          <w:color w:val="222222"/>
          <w:sz w:val="24"/>
          <w:szCs w:val="24"/>
          <w:lang w:eastAsia="el-GR"/>
        </w:rPr>
        <w:t>14-16 Νοεμβρίου 2025.</w:t>
      </w:r>
    </w:p>
    <w:p w:rsidR="00D55A37" w:rsidRPr="00285633" w:rsidRDefault="00285633" w:rsidP="00285633">
      <w:pPr>
        <w:shd w:val="clear" w:color="auto" w:fill="FFFFFF"/>
        <w:spacing w:after="0" w:line="240" w:lineRule="auto"/>
        <w:ind w:right="-99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Είναι η έκθεση όπου</w:t>
      </w:r>
      <w:r w:rsidR="00D55A37" w:rsidRPr="00D55A37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 οι κλάδοι της γαστρονομίας, της φιλοξενίας και του τουρισμού συναντιούνται σε έναν ενιαίο εκθεσιακό χώρο, δημιουργώντας έναν κόμβο καινοτομίας, εξωστρέφειας και εμπορικών συνεργασιών.</w:t>
      </w:r>
    </w:p>
    <w:p w:rsidR="00285633" w:rsidRDefault="00285633" w:rsidP="00285633">
      <w:pPr>
        <w:shd w:val="clear" w:color="auto" w:fill="FFFFFF"/>
        <w:spacing w:after="0" w:line="240" w:lineRule="auto"/>
        <w:ind w:right="-99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Το περίπτερο του Δημοκριτείου  Πανεπιστημίου Θράκης </w:t>
      </w:r>
      <w:r w:rsidRPr="000A2359">
        <w:rPr>
          <w:rFonts w:ascii="Calibri" w:eastAsia="Times New Roman" w:hAnsi="Calibri" w:cs="Calibri"/>
          <w:b/>
          <w:i/>
          <w:color w:val="222222"/>
          <w:sz w:val="24"/>
          <w:szCs w:val="24"/>
          <w:lang w:eastAsia="el-GR"/>
        </w:rPr>
        <w:t xml:space="preserve">βρίσκεται στο </w:t>
      </w:r>
      <w:r w:rsidRPr="000A2359">
        <w:rPr>
          <w:rFonts w:ascii="Calibri" w:eastAsia="Times New Roman" w:hAnsi="Calibri" w:cs="Calibri"/>
          <w:b/>
          <w:i/>
          <w:color w:val="222222"/>
          <w:sz w:val="24"/>
          <w:szCs w:val="24"/>
          <w:lang w:val="en-US" w:eastAsia="el-GR"/>
        </w:rPr>
        <w:t>pav</w:t>
      </w:r>
      <w:r w:rsidRPr="000A2359">
        <w:rPr>
          <w:rFonts w:ascii="Calibri" w:eastAsia="Times New Roman" w:hAnsi="Calibri" w:cs="Calibri"/>
          <w:b/>
          <w:i/>
          <w:color w:val="222222"/>
          <w:sz w:val="24"/>
          <w:szCs w:val="24"/>
          <w:lang w:eastAsia="el-GR"/>
        </w:rPr>
        <w:t xml:space="preserve">.8 </w:t>
      </w:r>
      <w:r w:rsidRPr="000A2359">
        <w:rPr>
          <w:rFonts w:ascii="Calibri" w:eastAsia="Times New Roman" w:hAnsi="Calibri" w:cs="Calibri"/>
          <w:b/>
          <w:i/>
          <w:color w:val="222222"/>
          <w:sz w:val="24"/>
          <w:szCs w:val="24"/>
          <w:lang w:val="en-US" w:eastAsia="el-GR"/>
        </w:rPr>
        <w:t>stand</w:t>
      </w:r>
      <w:r w:rsidRPr="000A2359">
        <w:rPr>
          <w:rFonts w:ascii="Calibri" w:eastAsia="Times New Roman" w:hAnsi="Calibri" w:cs="Calibri"/>
          <w:b/>
          <w:i/>
          <w:color w:val="222222"/>
          <w:sz w:val="24"/>
          <w:szCs w:val="24"/>
          <w:lang w:eastAsia="el-GR"/>
        </w:rPr>
        <w:t xml:space="preserve"> </w:t>
      </w:r>
      <w:r w:rsidRPr="000A2359">
        <w:rPr>
          <w:rFonts w:ascii="Calibri" w:eastAsia="Times New Roman" w:hAnsi="Calibri" w:cs="Calibri"/>
          <w:b/>
          <w:i/>
          <w:color w:val="222222"/>
          <w:sz w:val="24"/>
          <w:szCs w:val="24"/>
          <w:lang w:val="en-US" w:eastAsia="el-GR"/>
        </w:rPr>
        <w:t>B</w:t>
      </w:r>
      <w:r w:rsidRPr="000A2359">
        <w:rPr>
          <w:rFonts w:ascii="Calibri" w:eastAsia="Times New Roman" w:hAnsi="Calibri" w:cs="Calibri"/>
          <w:b/>
          <w:i/>
          <w:color w:val="222222"/>
          <w:sz w:val="24"/>
          <w:szCs w:val="24"/>
          <w:lang w:eastAsia="el-GR"/>
        </w:rPr>
        <w:t>12.</w:t>
      </w:r>
    </w:p>
    <w:p w:rsidR="00285633" w:rsidRDefault="00285633" w:rsidP="00285633">
      <w:pPr>
        <w:shd w:val="clear" w:color="auto" w:fill="FFFFFF"/>
        <w:spacing w:after="0" w:line="240" w:lineRule="auto"/>
        <w:ind w:right="-99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Οι ώρες λειτουργείας της έκθεση είναι:</w:t>
      </w:r>
    </w:p>
    <w:p w:rsidR="000A2359" w:rsidRPr="000A2359" w:rsidRDefault="00285633" w:rsidP="000A235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-99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 w:rsidRP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Παρασκευή</w:t>
      </w:r>
      <w:r w:rsidR="000A2359" w:rsidRP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 11</w:t>
      </w:r>
      <w:r w:rsidR="000A2359" w:rsidRP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:00</w:t>
      </w:r>
      <w:r w:rsid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-</w:t>
      </w:r>
      <w:r w:rsidR="000A2359" w:rsidRP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20:00</w:t>
      </w:r>
    </w:p>
    <w:p w:rsidR="00285633" w:rsidRPr="000A2359" w:rsidRDefault="000A2359" w:rsidP="000A235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-99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 w:rsidRP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Σάββατο</w:t>
      </w:r>
      <w:r w:rsidR="00285633" w:rsidRP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 10:00-20:00</w:t>
      </w:r>
    </w:p>
    <w:p w:rsidR="00285633" w:rsidRPr="000A2359" w:rsidRDefault="00285633" w:rsidP="000A235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-99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 w:rsidRP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Κυριακή 10:00</w:t>
      </w:r>
      <w:r w:rsidR="000A2359" w:rsidRP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-</w:t>
      </w:r>
      <w:r w:rsidRP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18:00 </w:t>
      </w:r>
    </w:p>
    <w:p w:rsidR="00D55A37" w:rsidRPr="00D55A37" w:rsidRDefault="000A2359" w:rsidP="00D55A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5B0384">
            <wp:simplePos x="0" y="0"/>
            <wp:positionH relativeFrom="margin">
              <wp:posOffset>-47625</wp:posOffset>
            </wp:positionH>
            <wp:positionV relativeFrom="paragraph">
              <wp:posOffset>367665</wp:posOffset>
            </wp:positionV>
            <wp:extent cx="5734050" cy="1304925"/>
            <wp:effectExtent l="0" t="0" r="0" b="952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55A37" w:rsidRPr="00D55A37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l-GR"/>
        </w:rPr>
        <w:t> </w:t>
      </w:r>
    </w:p>
    <w:p w:rsidR="00D55A37" w:rsidRPr="00D55A37" w:rsidRDefault="00D55A37" w:rsidP="00D55A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D55A37">
        <w:rPr>
          <w:rFonts w:ascii="Calibri" w:eastAsia="Times New Roman" w:hAnsi="Calibri" w:cs="Calibri"/>
          <w:color w:val="1F497D"/>
          <w:sz w:val="24"/>
          <w:szCs w:val="24"/>
          <w:lang w:eastAsia="el-GR"/>
        </w:rPr>
        <w:t> </w:t>
      </w:r>
    </w:p>
    <w:p w:rsidR="00D55A37" w:rsidRDefault="00D55A37">
      <w:bookmarkStart w:id="0" w:name="_GoBack"/>
      <w:bookmarkEnd w:id="0"/>
    </w:p>
    <w:sectPr w:rsidR="00D55A37" w:rsidSect="00285633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13D0B"/>
    <w:multiLevelType w:val="hybridMultilevel"/>
    <w:tmpl w:val="FCACE4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428F7"/>
    <w:multiLevelType w:val="multilevel"/>
    <w:tmpl w:val="72B6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37"/>
    <w:rsid w:val="000A2359"/>
    <w:rsid w:val="00285633"/>
    <w:rsid w:val="00D5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7BBA"/>
  <w15:chartTrackingRefBased/>
  <w15:docId w15:val="{77CB5A3A-33CC-4561-9019-33C1F8F7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2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Δεληγιάννη</dc:creator>
  <cp:keywords/>
  <dc:description/>
  <cp:lastModifiedBy>Σοφία Δεληγιάννη</cp:lastModifiedBy>
  <cp:revision>1</cp:revision>
  <dcterms:created xsi:type="dcterms:W3CDTF">2025-11-13T09:47:00Z</dcterms:created>
  <dcterms:modified xsi:type="dcterms:W3CDTF">2025-11-13T10:15:00Z</dcterms:modified>
</cp:coreProperties>
</file>